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51AAF" w:rsidRPr="00251AAF">
        <w:rPr>
          <w:rFonts w:ascii="Verdana" w:hAnsi="Verdana"/>
          <w:b/>
          <w:sz w:val="18"/>
          <w:szCs w:val="18"/>
        </w:rPr>
        <w:t>Oprava svršku a TV v úseku Hájek - Dalovice km 178,500 - 179,400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083" w:rsidRDefault="00F74083">
      <w:r>
        <w:separator/>
      </w:r>
    </w:p>
  </w:endnote>
  <w:endnote w:type="continuationSeparator" w:id="0">
    <w:p w:rsidR="00F74083" w:rsidRDefault="00F74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51AA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51AAF" w:rsidRPr="00251AA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083" w:rsidRDefault="00F74083">
      <w:r>
        <w:separator/>
      </w:r>
    </w:p>
  </w:footnote>
  <w:footnote w:type="continuationSeparator" w:id="0">
    <w:p w:rsidR="00F74083" w:rsidRDefault="00F74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51AAF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4083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F00BB7"/>
  <w15:docId w15:val="{E15F0CDE-8465-4C91-BEF4-AB8C03EB3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26659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516C20-50AF-461E-A207-3FF5A3AE9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2018-11-26T13:19:00Z</dcterms:created>
  <dcterms:modified xsi:type="dcterms:W3CDTF">2020-10-10T16:47:00Z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